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02" w:rsidRDefault="006B7202">
      <w:pPr>
        <w:pStyle w:val="ConsPlusTitle"/>
        <w:ind w:firstLine="540"/>
        <w:jc w:val="both"/>
        <w:outlineLvl w:val="0"/>
      </w:pPr>
      <w:bookmarkStart w:id="0" w:name="_GoBack"/>
      <w:bookmarkEnd w:id="0"/>
      <w:r>
        <w:t>Статья 11. Принятие решения о проведении государственной кадастровой оценки</w:t>
      </w:r>
    </w:p>
    <w:p w:rsidR="006B7202" w:rsidRDefault="006B7202">
      <w:pPr>
        <w:pStyle w:val="ConsPlusNormal"/>
        <w:ind w:firstLine="540"/>
        <w:jc w:val="both"/>
      </w:pPr>
    </w:p>
    <w:p w:rsidR="006B7202" w:rsidRDefault="006B7202">
      <w:pPr>
        <w:pStyle w:val="ConsPlusNormal"/>
        <w:ind w:firstLine="540"/>
        <w:jc w:val="both"/>
      </w:pPr>
      <w:r>
        <w:t xml:space="preserve">(в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6B7202" w:rsidRDefault="006B7202">
      <w:pPr>
        <w:pStyle w:val="ConsPlusNormal"/>
        <w:ind w:firstLine="540"/>
        <w:jc w:val="both"/>
      </w:pPr>
    </w:p>
    <w:p w:rsidR="006B7202" w:rsidRDefault="006B7202">
      <w:pPr>
        <w:pStyle w:val="ConsPlusNormal"/>
        <w:ind w:firstLine="540"/>
        <w:jc w:val="both"/>
      </w:pPr>
      <w:bookmarkStart w:id="1" w:name="P4"/>
      <w:bookmarkEnd w:id="1"/>
      <w:r>
        <w:t>1. Государственная кадастровая оценка проводится: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1) одновременно в отношении всех учтенных в Едином государственном реестре недвижимости на территории субъекта Российской Федерации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-мест, за исключением случаев, предусмотренных </w:t>
      </w:r>
      <w:hyperlink w:anchor="P8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2) одновременно в отношении всех учтенных в Едином государственном реестре недвижимости на территории субъекта Российской Федерации земельных участков, за исключением случаев, предусмотренных </w:t>
      </w:r>
      <w:hyperlink w:anchor="P8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2. Государственная кадастровая оценка единых недвижимых комплексов, предприятий как имущественных комплексов не проводится.</w:t>
      </w:r>
    </w:p>
    <w:p w:rsidR="006B7202" w:rsidRDefault="006B7202">
      <w:pPr>
        <w:pStyle w:val="ConsPlusNormal"/>
        <w:spacing w:before="220"/>
        <w:ind w:firstLine="540"/>
        <w:jc w:val="both"/>
      </w:pPr>
      <w:bookmarkStart w:id="2" w:name="P8"/>
      <w:bookmarkEnd w:id="2"/>
      <w:r>
        <w:t>3.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недвижимости, определенных порядком формирования и предоставления перечней объектов недвижимости, в отношении такого объекта недвижимости государственная кадастровая оценка не проводится.</w:t>
      </w:r>
    </w:p>
    <w:p w:rsidR="006B7202" w:rsidRDefault="006B72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72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202" w:rsidRDefault="006B72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202" w:rsidRDefault="006B72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202" w:rsidRDefault="006B720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B7202" w:rsidRDefault="006B7202">
            <w:pPr>
              <w:pStyle w:val="ConsPlusNormal"/>
              <w:jc w:val="both"/>
            </w:pPr>
            <w:r>
              <w:rPr>
                <w:color w:val="392C69"/>
              </w:rPr>
              <w:t xml:space="preserve">Ч. 4 ст. 11 (в ред. ФЗ от 31.07.2020 N 269-ФЗ) </w:t>
            </w:r>
            <w:hyperlink r:id="rId6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оценки земельных участков - с 01.01.2022, иных объектов - с 01.01.2023. О проведении оценки до указанных сроков см. названный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202" w:rsidRDefault="006B7202">
            <w:pPr>
              <w:pStyle w:val="ConsPlusNormal"/>
            </w:pPr>
          </w:p>
        </w:tc>
      </w:tr>
    </w:tbl>
    <w:p w:rsidR="006B7202" w:rsidRDefault="006B7202">
      <w:pPr>
        <w:pStyle w:val="ConsPlusNormal"/>
        <w:spacing w:before="280"/>
        <w:ind w:firstLine="540"/>
        <w:jc w:val="both"/>
      </w:pPr>
      <w:r>
        <w:t xml:space="preserve">4.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недвижимости, указанных в </w:t>
      </w:r>
      <w:hyperlink w:anchor="P4">
        <w:r>
          <w:rPr>
            <w:color w:val="0000FF"/>
          </w:rPr>
          <w:t>части 1</w:t>
        </w:r>
      </w:hyperlink>
      <w:r>
        <w:t xml:space="preserve"> настоящей статьи,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- через два года.</w:t>
      </w:r>
    </w:p>
    <w:p w:rsidR="006B7202" w:rsidRDefault="006B7202">
      <w:pPr>
        <w:pStyle w:val="ConsPlusNormal"/>
        <w:spacing w:before="220"/>
        <w:ind w:firstLine="540"/>
        <w:jc w:val="both"/>
      </w:pPr>
      <w:bookmarkStart w:id="3" w:name="P12"/>
      <w:bookmarkEnd w:id="3"/>
      <w:r>
        <w:t>5. Решение о проведении государственной кадастровой оценки принимается уполномоченным органом субъекта Российской Федерации. В таком решении должны быть указаны следующие сведения: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1) год проведения государственной кадастровой оценки;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2) наименование субъекта Российской Федерации, на территории которого проводится государственная кадастровая оценка;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3) виды объектов недвижимости, определенные в соответствии с </w:t>
      </w:r>
      <w:hyperlink w:anchor="P4">
        <w:r>
          <w:rPr>
            <w:color w:val="0000FF"/>
          </w:rPr>
          <w:t>частью 1</w:t>
        </w:r>
      </w:hyperlink>
      <w:r>
        <w:t xml:space="preserve"> настоящей статьи, в отношении которых проводится государственная кадастровая оценка.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Указание в решении о проведении государственной кадастровой оценки сведений, отличных от предусмотренных </w:t>
      </w:r>
      <w:hyperlink w:anchor="P12">
        <w:r>
          <w:rPr>
            <w:color w:val="0000FF"/>
          </w:rPr>
          <w:t>частью 5</w:t>
        </w:r>
      </w:hyperlink>
      <w:r>
        <w:t xml:space="preserve"> настоящей статьи, не допускается.</w:t>
      </w:r>
      <w:proofErr w:type="gramEnd"/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7. Решение о проведении государственной кадастровой оценки принимается не </w:t>
      </w:r>
      <w:proofErr w:type="gramStart"/>
      <w:r>
        <w:t>позднее</w:t>
      </w:r>
      <w:proofErr w:type="gramEnd"/>
      <w:r>
        <w:t xml:space="preserve"> чем за шесть месяцев до 1 января года проведения государственной кадастровой оценки.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8. Уполномоченный орган субъекта Российской Федерации в течение тридцати календарных дней со дня принятия решения о проведении государственной кадастровой оценки обеспечивает </w:t>
      </w:r>
      <w:r>
        <w:lastRenderedPageBreak/>
        <w:t>информирование о принятии этого решения, а также о приеме бюджетным учреждением документов, содержащих сведения о характеристиках объектов недвижимости, путем: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1) размещения извещения и копии решения о проведении государственной кадастровой оценки на своем официальном сайте в информационно-телекоммуникационной сети "Интернет";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2) опубликования извещения в печатном средстве массовой информации, в котором осуществляется обнародование (официальное опубликование) правовых актов органов государственной власти субъекта Российской Федерации;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3) размещения извещения на своих информационных щитах;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4) направления копии решения о проведении государственной кадастровой оценки в орган регистрации прав для его размещения в фонде данных государственной кадастровой оценки;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>5) направления копии решения о проведении государственной кадастровой оценки в органы местного самоуправления поселений, муниципальных районов, городских округов, муниципальных округов для его доведения до сведения заинтересованных лиц.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Органы местного самоуправления поселений, муниципальных районов, городских округов,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решения, а также о приеме бюджетным учреждением документов, содержащих сведения о характеристиках объектов недвижимости, путем размещения извещения и копии решения о проведении государственной кадастровой оценки на своих официальных сайтах в</w:t>
      </w:r>
      <w:proofErr w:type="gramEnd"/>
      <w:r>
        <w:t xml:space="preserve"> информационно-телекоммуникационной сети "Интернет" (при их наличии), опубликования извещения в печатных средствах массовой информации, а также размещения извещения на своих информационных щитах.</w:t>
      </w:r>
    </w:p>
    <w:p w:rsidR="006B7202" w:rsidRDefault="006B720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Публично-правовая компания, созданная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публично-правовой компании "</w:t>
      </w:r>
      <w:proofErr w:type="spellStart"/>
      <w:r>
        <w:t>Роскадастр</w:t>
      </w:r>
      <w:proofErr w:type="spellEnd"/>
      <w:r>
        <w:t xml:space="preserve">" (далее - публично-правовая компания), в течение двадцати рабочих дней со дня размещения органом регистрации прав копии решения о проведении государственной кадастровой оценки в фонде данных государственной кадастровой оценки формирует и бесплатно предоставляет в уполномоченный орган субъекта Российской Федерации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формирования и предоставления перечней объектов недвижимости предварительный</w:t>
      </w:r>
      <w:proofErr w:type="gramEnd"/>
      <w:r>
        <w:t xml:space="preserve"> перечень объектов недвижимости, предусмотренных решением о проведении государственной кадастровой оценки.</w:t>
      </w:r>
    </w:p>
    <w:p w:rsidR="006B7202" w:rsidRDefault="006B7202">
      <w:pPr>
        <w:pStyle w:val="ConsPlusNormal"/>
        <w:jc w:val="both"/>
      </w:pPr>
      <w:r>
        <w:t xml:space="preserve">(в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30.12.2021 N 449-ФЗ)</w:t>
      </w:r>
    </w:p>
    <w:p w:rsidR="006B7202" w:rsidRDefault="008941CD">
      <w:pPr>
        <w:pStyle w:val="ConsPlusNormal"/>
      </w:pPr>
      <w:hyperlink r:id="rId11">
        <w:r w:rsidR="006B7202">
          <w:rPr>
            <w:i/>
            <w:color w:val="0000FF"/>
          </w:rPr>
          <w:br/>
          <w:t>ст. 11, Федеральный закон от 03.07.2016 N 237-ФЗ (ред. от 23.11.2024) "О государственной кадастровой оценке" {</w:t>
        </w:r>
        <w:proofErr w:type="spellStart"/>
        <w:r w:rsidR="006B7202">
          <w:rPr>
            <w:i/>
            <w:color w:val="0000FF"/>
          </w:rPr>
          <w:t>КонсультантПлюс</w:t>
        </w:r>
        <w:proofErr w:type="spellEnd"/>
        <w:r w:rsidR="006B7202">
          <w:rPr>
            <w:i/>
            <w:color w:val="0000FF"/>
          </w:rPr>
          <w:t>}</w:t>
        </w:r>
      </w:hyperlink>
      <w:r w:rsidR="006B7202">
        <w:br/>
      </w:r>
    </w:p>
    <w:p w:rsidR="006442EF" w:rsidRDefault="006442EF"/>
    <w:sectPr w:rsidR="006442EF" w:rsidSect="00D8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02"/>
    <w:rsid w:val="006442EF"/>
    <w:rsid w:val="006B7202"/>
    <w:rsid w:val="008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72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72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63&amp;dst=1000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4707&amp;dst=1003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4707&amp;dst=100312" TargetMode="External"/><Relationship Id="rId11" Type="http://schemas.openxmlformats.org/officeDocument/2006/relationships/hyperlink" Target="https://login.consultant.ru/link/?req=doc&amp;base=LAW&amp;n=491410&amp;dst=19" TargetMode="External"/><Relationship Id="rId5" Type="http://schemas.openxmlformats.org/officeDocument/2006/relationships/hyperlink" Target="https://login.consultant.ru/link/?req=doc&amp;base=LAW&amp;n=434707&amp;dst=100077" TargetMode="External"/><Relationship Id="rId10" Type="http://schemas.openxmlformats.org/officeDocument/2006/relationships/hyperlink" Target="https://login.consultant.ru/link/?req=doc&amp;base=LAW&amp;n=454214&amp;dst=100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75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2</cp:revision>
  <dcterms:created xsi:type="dcterms:W3CDTF">2025-06-27T10:29:00Z</dcterms:created>
  <dcterms:modified xsi:type="dcterms:W3CDTF">2025-06-27T10:29:00Z</dcterms:modified>
</cp:coreProperties>
</file>